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98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6CE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ГОСУДАРСТВЕННОЙ  ИТОГОВОЙ  АТТЕСТАЦИИ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251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rFonts w:ascii="Times New Roman" w:hAnsi="Times New Roman" w:cs="Times New Roman"/>
          <w:sz w:val="24"/>
          <w:szCs w:val="24"/>
        </w:rPr>
        <w:t xml:space="preserve">оценить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 xml:space="preserve"> у выпускника всех компетенций, установленных образовательной программой.</w:t>
      </w:r>
    </w:p>
    <w:p w:rsidR="00BC1A1C" w:rsidRPr="009A6CED" w:rsidRDefault="00BC1A1C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>Объем Государственной итоговой аттестации:</w:t>
      </w:r>
      <w:r w:rsidR="00BC1A1C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9A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>.</w:t>
      </w:r>
    </w:p>
    <w:p w:rsidR="00BC1A1C" w:rsidRPr="009A6CED" w:rsidRDefault="00BC1A1C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>В состав Государственной итоговой аттестации входят:</w:t>
      </w:r>
    </w:p>
    <w:p w:rsidR="00501251" w:rsidRPr="009A6CED" w:rsidRDefault="00501251" w:rsidP="005012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>подготовка к процедуре защиты и процедура защиты выпускной квалификационной работы;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Pr="009A6CED" w:rsidRDefault="00BC1A1C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01251" w:rsidRPr="009A6CED">
        <w:rPr>
          <w:rFonts w:ascii="Times New Roman" w:hAnsi="Times New Roman" w:cs="Times New Roman"/>
          <w:sz w:val="24"/>
          <w:szCs w:val="24"/>
        </w:rPr>
        <w:t>ащита выпускной квалификационной работы принимаются государственной экзаменационной комиссией, формируемой в соответствии с действующими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sectPr w:rsidR="00501251" w:rsidRPr="009A6CED" w:rsidSect="00BB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51"/>
    <w:rsid w:val="00050398"/>
    <w:rsid w:val="00501251"/>
    <w:rsid w:val="009A6CED"/>
    <w:rsid w:val="00BB2CA3"/>
    <w:rsid w:val="00BC1A1C"/>
    <w:rsid w:val="00E14411"/>
    <w:rsid w:val="00E2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3A01C-79EF-43CD-9201-E997D5AF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Институт гидроэнергетики и возобновляемых источников энергии ИГВИЭ</institute>
    <profile xmlns="9fcb41ef-c49b-4112-a10d-653860e908af">Энергоустановки на основе возобновляемых видов энергии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E5E5F-06F3-44B4-BF3C-F09A508F78E1}"/>
</file>

<file path=customXml/itemProps2.xml><?xml version="1.0" encoding="utf-8"?>
<ds:datastoreItem xmlns:ds="http://schemas.openxmlformats.org/officeDocument/2006/customXml" ds:itemID="{0802DDE5-6AD8-43D1-80D5-1295FD06E414}"/>
</file>

<file path=customXml/itemProps3.xml><?xml version="1.0" encoding="utf-8"?>
<ds:datastoreItem xmlns:ds="http://schemas.openxmlformats.org/officeDocument/2006/customXml" ds:itemID="{291E3E03-AF47-4B74-AB03-84D66AE473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Погребисский Михаил Яковлевич</dc:creator>
  <cp:lastModifiedBy>Лушникова Людмила Анатольевна</cp:lastModifiedBy>
  <cp:revision>2</cp:revision>
  <dcterms:created xsi:type="dcterms:W3CDTF">2019-05-07T09:02:00Z</dcterms:created>
  <dcterms:modified xsi:type="dcterms:W3CDTF">2019-05-07T09:02:00Z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22000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